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D" w:rsidRDefault="003B1E7D" w:rsidP="003B1E7D">
      <w:pPr>
        <w:jc w:val="right"/>
      </w:pPr>
      <w:r>
        <w:t>ПРИЛОЖЕНИЕ К ООП  ООО</w:t>
      </w:r>
    </w:p>
    <w:p w:rsidR="003B1E7D" w:rsidRDefault="003B1E7D" w:rsidP="003B1E7D">
      <w:pPr>
        <w:jc w:val="right"/>
      </w:pPr>
      <w:r>
        <w:t>МБОУ «КОТЕЛЬСКАЯ СОШ»</w:t>
      </w:r>
    </w:p>
    <w:p w:rsidR="003B1E7D" w:rsidRDefault="003B1E7D" w:rsidP="003B1E7D">
      <w:pPr>
        <w:jc w:val="right"/>
      </w:pPr>
    </w:p>
    <w:p w:rsidR="003B1E7D" w:rsidRDefault="003B1E7D" w:rsidP="003B1E7D"/>
    <w:p w:rsidR="003B1E7D" w:rsidRDefault="003B1E7D" w:rsidP="003B1E7D">
      <w:pPr>
        <w:rPr>
          <w:sz w:val="40"/>
          <w:szCs w:val="40"/>
        </w:rPr>
      </w:pPr>
    </w:p>
    <w:p w:rsidR="003B1E7D" w:rsidRDefault="003B1E7D" w:rsidP="003B1E7D">
      <w:pPr>
        <w:rPr>
          <w:sz w:val="40"/>
          <w:szCs w:val="40"/>
        </w:rPr>
      </w:pPr>
    </w:p>
    <w:p w:rsidR="003B1E7D" w:rsidRDefault="003B1E7D" w:rsidP="003B1E7D">
      <w:pPr>
        <w:rPr>
          <w:sz w:val="40"/>
          <w:szCs w:val="40"/>
        </w:rPr>
      </w:pPr>
    </w:p>
    <w:p w:rsidR="003B1E7D" w:rsidRDefault="003B1E7D" w:rsidP="003B1E7D">
      <w:pPr>
        <w:jc w:val="center"/>
        <w:rPr>
          <w:sz w:val="40"/>
          <w:szCs w:val="40"/>
        </w:rPr>
      </w:pPr>
    </w:p>
    <w:p w:rsidR="003B1E7D" w:rsidRDefault="003B1E7D" w:rsidP="003B1E7D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762087">
        <w:rPr>
          <w:b/>
          <w:i/>
          <w:sz w:val="40"/>
          <w:szCs w:val="40"/>
        </w:rPr>
        <w:t>рограмма</w:t>
      </w:r>
    </w:p>
    <w:p w:rsidR="003B1E7D" w:rsidRPr="004777AE" w:rsidRDefault="003B1E7D" w:rsidP="003B1E7D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 внеурочной деятельности</w:t>
      </w:r>
    </w:p>
    <w:p w:rsidR="003B1E7D" w:rsidRDefault="003B1E7D" w:rsidP="003B1E7D">
      <w:pPr>
        <w:jc w:val="center"/>
      </w:pPr>
    </w:p>
    <w:p w:rsidR="003B1E7D" w:rsidRDefault="003B1E7D" w:rsidP="003B1E7D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«Шахматы»</w:t>
      </w:r>
    </w:p>
    <w:p w:rsidR="003B1E7D" w:rsidRDefault="003B1E7D" w:rsidP="003B1E7D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2 класса</w:t>
      </w:r>
    </w:p>
    <w:p w:rsidR="003B1E7D" w:rsidRDefault="003B1E7D" w:rsidP="003B1E7D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3B1E7D" w:rsidRDefault="003B1E7D" w:rsidP="003B1E7D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3B1E7D" w:rsidRPr="00EE4FE5" w:rsidRDefault="003B1E7D" w:rsidP="003B1E7D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3B1E7D" w:rsidRPr="00CD62C3" w:rsidRDefault="003B1E7D" w:rsidP="003B1E7D">
      <w:pPr>
        <w:jc w:val="center"/>
        <w:rPr>
          <w:b/>
        </w:rPr>
      </w:pPr>
    </w:p>
    <w:p w:rsidR="003B1E7D" w:rsidRPr="00F16ABD" w:rsidRDefault="003B1E7D" w:rsidP="003B1E7D">
      <w:pPr>
        <w:ind w:right="-185"/>
        <w:jc w:val="right"/>
      </w:pPr>
    </w:p>
    <w:p w:rsidR="003B1E7D" w:rsidRDefault="003B1E7D" w:rsidP="003B1E7D"/>
    <w:p w:rsidR="003B1E7D" w:rsidRPr="000736CB" w:rsidRDefault="003B1E7D" w:rsidP="003B1E7D">
      <w:pPr>
        <w:rPr>
          <w:b/>
        </w:rPr>
      </w:pPr>
    </w:p>
    <w:p w:rsidR="003B1E7D" w:rsidRPr="000736CB" w:rsidRDefault="003B1E7D" w:rsidP="003B1E7D">
      <w:pPr>
        <w:jc w:val="center"/>
        <w:rPr>
          <w:b/>
        </w:rPr>
      </w:pPr>
      <w:r w:rsidRPr="000736CB">
        <w:rPr>
          <w:b/>
        </w:rPr>
        <w:t xml:space="preserve">п. </w:t>
      </w:r>
      <w:proofErr w:type="spellStart"/>
      <w:r w:rsidRPr="000736CB">
        <w:rPr>
          <w:b/>
        </w:rPr>
        <w:t>Котельский</w:t>
      </w:r>
      <w:proofErr w:type="spellEnd"/>
    </w:p>
    <w:p w:rsidR="003B1E7D" w:rsidRPr="003B1E7D" w:rsidRDefault="003B1E7D" w:rsidP="003B1E7D">
      <w:pPr>
        <w:jc w:val="center"/>
        <w:rPr>
          <w:b/>
        </w:rPr>
      </w:pPr>
      <w:r>
        <w:rPr>
          <w:b/>
        </w:rPr>
        <w:t>2019</w:t>
      </w:r>
      <w:r w:rsidRPr="000736CB">
        <w:rPr>
          <w:b/>
        </w:rPr>
        <w:t xml:space="preserve"> год</w:t>
      </w:r>
    </w:p>
    <w:p w:rsidR="003B1E7D" w:rsidRDefault="003B1E7D" w:rsidP="00A53155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B1E7D" w:rsidRDefault="003B1E7D" w:rsidP="00A53155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A53155" w:rsidRPr="003B1E7D" w:rsidRDefault="00A53155" w:rsidP="00A5315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A53155" w:rsidRPr="003B1E7D" w:rsidRDefault="00A53155" w:rsidP="00D0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шахматам  адресована для учащихся  вторых классов норма средней общеобразовательной школы и составлена на основе авторской программы «Шахматы - школе» под редакцией И. Г.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Сухина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рекомендованной Министерством образования и науки Российской Федерации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И. Г.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Сухиным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D05693" w:rsidRPr="003B1E7D" w:rsidRDefault="00D05693" w:rsidP="00CB66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:rsidR="00D05693" w:rsidRPr="003B1E7D" w:rsidRDefault="00D05693" w:rsidP="00D05693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B1E7D">
        <w:rPr>
          <w:color w:val="000000" w:themeColor="text1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(ФИДЕ) выбрала девиз: «</w:t>
      </w:r>
      <w:proofErr w:type="spellStart"/>
      <w:r w:rsidRPr="003B1E7D">
        <w:rPr>
          <w:color w:val="000000" w:themeColor="text1"/>
          <w:sz w:val="28"/>
          <w:szCs w:val="28"/>
        </w:rPr>
        <w:t>Gens</w:t>
      </w:r>
      <w:proofErr w:type="spellEnd"/>
      <w:r w:rsidRPr="003B1E7D">
        <w:rPr>
          <w:color w:val="000000" w:themeColor="text1"/>
          <w:sz w:val="28"/>
          <w:szCs w:val="28"/>
        </w:rPr>
        <w:t xml:space="preserve"> </w:t>
      </w:r>
      <w:proofErr w:type="spellStart"/>
      <w:r w:rsidRPr="003B1E7D">
        <w:rPr>
          <w:color w:val="000000" w:themeColor="text1"/>
          <w:sz w:val="28"/>
          <w:szCs w:val="28"/>
        </w:rPr>
        <w:t>una</w:t>
      </w:r>
      <w:proofErr w:type="spellEnd"/>
      <w:r w:rsidRPr="003B1E7D">
        <w:rPr>
          <w:color w:val="000000" w:themeColor="text1"/>
          <w:sz w:val="28"/>
          <w:szCs w:val="28"/>
        </w:rPr>
        <w:t xml:space="preserve"> </w:t>
      </w:r>
      <w:proofErr w:type="spellStart"/>
      <w:r w:rsidRPr="003B1E7D">
        <w:rPr>
          <w:color w:val="000000" w:themeColor="text1"/>
          <w:sz w:val="28"/>
          <w:szCs w:val="28"/>
        </w:rPr>
        <w:t>sumus</w:t>
      </w:r>
      <w:proofErr w:type="spellEnd"/>
      <w:r w:rsidRPr="003B1E7D">
        <w:rPr>
          <w:color w:val="000000" w:themeColor="text1"/>
          <w:sz w:val="28"/>
          <w:szCs w:val="28"/>
        </w:rPr>
        <w:t xml:space="preserve">», «Мы все – одна семья». </w:t>
      </w:r>
    </w:p>
    <w:p w:rsidR="00D05693" w:rsidRPr="003B1E7D" w:rsidRDefault="00D05693" w:rsidP="00D05693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B1E7D">
        <w:rPr>
          <w:color w:val="000000" w:themeColor="text1"/>
          <w:sz w:val="28"/>
          <w:szCs w:val="28"/>
        </w:rPr>
        <w:t>Шахматы 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– часть мирового культурного пространства.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05693" w:rsidRPr="003B1E7D" w:rsidRDefault="00D05693" w:rsidP="00D05693">
      <w:pPr>
        <w:pStyle w:val="a3"/>
        <w:tabs>
          <w:tab w:val="clear" w:pos="8832"/>
          <w:tab w:val="left" w:pos="-180"/>
        </w:tabs>
        <w:spacing w:line="276" w:lineRule="auto"/>
        <w:ind w:left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B1E7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ab/>
      </w:r>
      <w:r w:rsidRPr="003B1E7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Для юных шахматистов Международная шахматная федерация ежегодно проводит свои чемпионаты (в разных возрастных группах: до 10, 12, 14, 16, 18 и 20-ти лет), а также Всемирную детскую Олимпиаду. </w:t>
      </w:r>
    </w:p>
    <w:p w:rsidR="00D05693" w:rsidRPr="003B1E7D" w:rsidRDefault="00D05693" w:rsidP="00D05693">
      <w:pPr>
        <w:pStyle w:val="a3"/>
        <w:tabs>
          <w:tab w:val="clear" w:pos="8832"/>
          <w:tab w:val="left" w:pos="-180"/>
        </w:tabs>
        <w:spacing w:line="276" w:lineRule="auto"/>
        <w:ind w:left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B1E7D">
        <w:rPr>
          <w:rFonts w:ascii="Times New Roman" w:hAnsi="Times New Roman"/>
          <w:b w:val="0"/>
          <w:color w:val="000000" w:themeColor="text1"/>
          <w:sz w:val="28"/>
          <w:szCs w:val="28"/>
        </w:rPr>
        <w:tab/>
        <w:t>Президент Международной шахматной федерации К.Илюмжинов заявил: «Одной из задач ФИДЕ является развитие детских шахмат. Вкладывая в детей, в шахматы, мы вкладываем в наше будущее».</w:t>
      </w:r>
    </w:p>
    <w:p w:rsidR="00D05693" w:rsidRPr="003B1E7D" w:rsidRDefault="00D05693" w:rsidP="00D05693">
      <w:pPr>
        <w:pStyle w:val="a3"/>
        <w:spacing w:line="276" w:lineRule="auto"/>
        <w:ind w:left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B1E7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В послании Президента Российской Федерации В.В.Путина участникам чемпионата Мира </w:t>
      </w:r>
      <w:smartTag w:uri="urn:schemas-microsoft-com:office:smarttags" w:element="metricconverter">
        <w:smartTagPr>
          <w:attr w:name="ProductID" w:val="2004 г"/>
        </w:smartTagPr>
        <w:r w:rsidRPr="003B1E7D">
          <w:rPr>
            <w:rFonts w:ascii="Times New Roman" w:hAnsi="Times New Roman"/>
            <w:b w:val="0"/>
            <w:color w:val="000000" w:themeColor="text1"/>
            <w:sz w:val="28"/>
            <w:szCs w:val="28"/>
          </w:rPr>
          <w:t>2004 г</w:t>
        </w:r>
      </w:smartTag>
      <w:r w:rsidRPr="003B1E7D">
        <w:rPr>
          <w:rFonts w:ascii="Times New Roman" w:hAnsi="Times New Roman"/>
          <w:b w:val="0"/>
          <w:color w:val="000000" w:themeColor="text1"/>
          <w:sz w:val="28"/>
          <w:szCs w:val="28"/>
        </w:rPr>
        <w:t>. сказано: «Шахматы – это не просто спорт. Они делают человека мудрее и дальновиднее, помогают объективно оценивать сложившуюся ситуацию, просчитывать поступки на несколько «ходов» вперёд. А, главное, воспитывают характер».</w:t>
      </w:r>
    </w:p>
    <w:p w:rsidR="00A53155" w:rsidRPr="003B1E7D" w:rsidRDefault="00D05693" w:rsidP="00D0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307A07" w:rsidRPr="003B1E7D" w:rsidRDefault="00307A07" w:rsidP="00307A07">
      <w:pPr>
        <w:widowControl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программы.</w:t>
      </w:r>
    </w:p>
    <w:p w:rsidR="00307A07" w:rsidRPr="003B1E7D" w:rsidRDefault="00307A07" w:rsidP="00307A07">
      <w:pPr>
        <w:widowControl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07A07" w:rsidRPr="003B1E7D" w:rsidRDefault="00307A07" w:rsidP="00307A07">
      <w:pPr>
        <w:widowControl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Обучающие: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ключевых компетенций (коммуникативных, интеллектуальных, социальных) средством игры в шахматы;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критического мышления;</w:t>
      </w:r>
    </w:p>
    <w:p w:rsidR="00CF349B" w:rsidRPr="003B1E7D" w:rsidRDefault="00CF349B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умение находить  простейшие  тактические идеи и приемы и использовать их в практической игре;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умение оценивать позицию и реализовать материальный перевес;</w:t>
      </w:r>
    </w:p>
    <w:p w:rsidR="00307A07" w:rsidRPr="003B1E7D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навыками игры в шахматы</w:t>
      </w:r>
      <w:r w:rsidR="00CF349B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A07" w:rsidRPr="003B1E7D" w:rsidRDefault="00307A07" w:rsidP="00307A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</w:p>
    <w:p w:rsidR="00307A07" w:rsidRPr="003B1E7D" w:rsidRDefault="00307A07" w:rsidP="00307A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307A07" w:rsidRPr="003B1E7D" w:rsidRDefault="00307A07" w:rsidP="00307A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творческих качеств личности (быстрота, гибкость, оригинальность, точность)</w:t>
      </w:r>
    </w:p>
    <w:p w:rsidR="00307A07" w:rsidRPr="003B1E7D" w:rsidRDefault="00307A07" w:rsidP="00307A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Воспитательные: </w:t>
      </w:r>
    </w:p>
    <w:p w:rsidR="00307A07" w:rsidRPr="003B1E7D" w:rsidRDefault="00307A07" w:rsidP="00307A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:rsidR="00D21C57" w:rsidRPr="003B1E7D" w:rsidRDefault="00D21C57" w:rsidP="00CF34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C57" w:rsidRPr="003B1E7D" w:rsidRDefault="00D21C57" w:rsidP="00CF34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УЧЕБНОГО ПРЕДМЕТА</w:t>
      </w:r>
    </w:p>
    <w:p w:rsidR="00D21C57" w:rsidRPr="003B1E7D" w:rsidRDefault="00D21C57" w:rsidP="00CF34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C57" w:rsidRPr="003B1E7D" w:rsidRDefault="00D21C57" w:rsidP="00D21C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C203B0" w:rsidRPr="003B1E7D" w:rsidRDefault="00D21C57" w:rsidP="00C203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блоки игровых позиций на отдельных фрагментах доски.  Большое место отводится изучению "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доматового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" периода игры.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C203B0" w:rsidRPr="003B1E7D" w:rsidRDefault="00C203B0" w:rsidP="00C203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Основой организации работы с детьми в данной программе является система дидактических принципов:</w:t>
      </w:r>
    </w:p>
    <w:p w:rsidR="00C203B0" w:rsidRPr="003B1E7D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стрессообразующих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учебного процесса</w:t>
      </w:r>
    </w:p>
    <w:p w:rsidR="00C203B0" w:rsidRPr="003B1E7D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принцип минимакса - обеспечивается возможность продвижения каждого ребенка своим темпом;</w:t>
      </w:r>
    </w:p>
    <w:p w:rsidR="00C203B0" w:rsidRPr="003B1E7D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C203B0" w:rsidRPr="003B1E7D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C203B0" w:rsidRPr="003B1E7D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принцип творчества - процесс обучения сориентирован на приобретение детьми собственного опыта творческой деятельности.</w:t>
      </w:r>
    </w:p>
    <w:p w:rsidR="00D21C57" w:rsidRPr="003B1E7D" w:rsidRDefault="00C203B0" w:rsidP="00C203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 личностного развития. Это позволяет рассчитывать на  проявление у детей устойчивого 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D21C57" w:rsidRPr="003B1E7D" w:rsidRDefault="00D21C57" w:rsidP="00C203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5693" w:rsidRPr="003B1E7D" w:rsidRDefault="00CF349B" w:rsidP="00CF34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</w:t>
      </w:r>
    </w:p>
    <w:p w:rsidR="00CF349B" w:rsidRPr="003B1E7D" w:rsidRDefault="00CF349B" w:rsidP="00CF34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УЧЕБНОМ ПЛАНЕ</w:t>
      </w:r>
    </w:p>
    <w:p w:rsidR="00CF349B" w:rsidRPr="003B1E7D" w:rsidRDefault="00D21C57" w:rsidP="00D21C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F349B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 предусматривается 34 </w:t>
      </w:r>
      <w:proofErr w:type="gramStart"/>
      <w:r w:rsidR="00CF349B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шахматных</w:t>
      </w:r>
      <w:proofErr w:type="gramEnd"/>
      <w:r w:rsidR="00CF349B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занятия, поэтому для </w:t>
      </w:r>
      <w:r w:rsidR="00ED20B7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прохождения </w:t>
      </w:r>
      <w:r w:rsidR="00CF349B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материала отводится 1 час в неделю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, 34 учебных недели.</w:t>
      </w:r>
    </w:p>
    <w:p w:rsidR="00D21C57" w:rsidRPr="003B1E7D" w:rsidRDefault="00D21C57" w:rsidP="00D21C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57" w:rsidRPr="003B1E7D" w:rsidRDefault="00D21C57" w:rsidP="00D21C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ЦЕННОСТНЫХ ОРИЕНТИРОВ СОДЕРЖАНИЯ </w:t>
      </w: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УЧЕБНОГО  ПРЕДМЕТА</w:t>
      </w:r>
    </w:p>
    <w:p w:rsidR="00F03E1D" w:rsidRPr="003B1E7D" w:rsidRDefault="00F03E1D" w:rsidP="00D21C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формируются общие и  специфические учебные умения, способы познавательной и предметной деятельности.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«Шахматы» 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Универсальными компетенциями учащихся на этапе начального образования по физической культуре являются: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результатов обучения шахматам являет</w:t>
      </w:r>
      <w:r w:rsidR="00ED20B7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ся осмысление и присвоение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 системы ценностей.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Ценность свободы, чести и достоинства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основа современных принципов и правил межличностных отношений.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Ценность истины –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Ценность гражданственности –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Ценность человечества.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67790" w:rsidRPr="003B1E7D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Ценность общения - 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896154" w:rsidRPr="003B1E7D" w:rsidRDefault="00896154" w:rsidP="002677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E1D" w:rsidRPr="003B1E7D" w:rsidRDefault="00F03E1D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ОСВОЕНИЯ УЧЕБНОГО ПРЕДМЕТА</w:t>
      </w:r>
    </w:p>
    <w:p w:rsidR="00F03E1D" w:rsidRPr="003B1E7D" w:rsidRDefault="00F03E1D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85"/>
        <w:gridCol w:w="7597"/>
      </w:tblGrid>
      <w:tr w:rsidR="00F03E1D" w:rsidRPr="003B1E7D" w:rsidTr="00F03E1D">
        <w:tc>
          <w:tcPr>
            <w:tcW w:w="3085" w:type="dxa"/>
          </w:tcPr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</w:t>
            </w: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</w:t>
            </w:r>
          </w:p>
          <w:p w:rsidR="00F03E1D" w:rsidRPr="003B1E7D" w:rsidRDefault="00F03E1D" w:rsidP="00F03E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97" w:type="dxa"/>
          </w:tcPr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мотивов учебной деятельности и формирование личностного смысла учения;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развитие самостоятельности и личной ответственности за свои поступки на основе представлений о нравственных нормах, </w:t>
            </w: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справедливости и свободе;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формирование эстетических потребностей, ценностей и чувств;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развитие навыков сотрудничества 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F03E1D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установки на безопасный, здоровый образ жизни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F16C0" w:rsidRPr="003B1E7D" w:rsidTr="00F03E1D">
        <w:tc>
          <w:tcPr>
            <w:tcW w:w="3085" w:type="dxa"/>
          </w:tcPr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результаты:</w:t>
            </w: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7" w:type="dxa"/>
          </w:tcPr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овладение базовыми предметными и </w:t>
            </w:r>
            <w:proofErr w:type="spell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межпредметными</w:t>
            </w:r>
            <w:proofErr w:type="spell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16C0" w:rsidRPr="003B1E7D" w:rsidTr="00F03E1D">
        <w:tc>
          <w:tcPr>
            <w:tcW w:w="3085" w:type="dxa"/>
          </w:tcPr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Предметные </w:t>
            </w: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результаты:</w:t>
            </w:r>
          </w:p>
          <w:p w:rsidR="004F16C0" w:rsidRPr="003B1E7D" w:rsidRDefault="004F16C0" w:rsidP="004F1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97" w:type="dxa"/>
          </w:tcPr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овладение умениями организовать </w:t>
            </w:r>
            <w:proofErr w:type="spell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взаимодействие со сверстниками по правилам проведения шахматной партии  и соревнований в соответствии с шахматным кодексом;</w:t>
            </w:r>
          </w:p>
          <w:p w:rsidR="004F16C0" w:rsidRPr="003B1E7D" w:rsidRDefault="004F16C0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выполнение простейших </w:t>
            </w:r>
            <w:r w:rsidR="006339C1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элементарных </w:t>
            </w: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шахматных комбинаций;</w:t>
            </w:r>
          </w:p>
          <w:p w:rsidR="004F16C0" w:rsidRPr="003B1E7D" w:rsidRDefault="006339C1" w:rsidP="004F1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-развитие восприятия, внимания, воображения, памяти, мышления, начальных форм волевого управления поведением</w:t>
            </w:r>
            <w:r w:rsidR="00CB66BB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339C1" w:rsidRPr="003B1E7D" w:rsidRDefault="006339C1" w:rsidP="00633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39C1" w:rsidRPr="003B1E7D" w:rsidRDefault="006339C1" w:rsidP="00633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концу учебного года дети должны знать: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названия шахматных фигур: ладья, слон, ферзь, конь, пешка, король; 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правила хода и взятия каждой фигуры.</w:t>
      </w:r>
    </w:p>
    <w:p w:rsidR="00267790" w:rsidRPr="003B1E7D" w:rsidRDefault="00267790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C1" w:rsidRPr="003B1E7D" w:rsidRDefault="006339C1" w:rsidP="006339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 концу учебного года дети должны уметь: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ориентироваться на шахматной доске;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играть каждой фигурой в отдельности и в совокупности с другими фигурами без нарушений правил шахматного кодекса;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-  правильно помещать шахматную доску между партнерами;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правильно расставлять фигуры перед игрой;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различать горизонталь, вертикаль, диагональ;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рокировать;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объявлять шах;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ставить мат;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решать элементарные задачи на мат в один ход.</w:t>
      </w:r>
    </w:p>
    <w:p w:rsidR="00896154" w:rsidRPr="003B1E7D" w:rsidRDefault="00896154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154" w:rsidRPr="003B1E7D" w:rsidRDefault="00896154" w:rsidP="00896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ОРГАНИЗАЦИИ И КОНТРОЛЯ </w:t>
      </w:r>
    </w:p>
    <w:p w:rsidR="00896154" w:rsidRPr="003B1E7D" w:rsidRDefault="00896154" w:rsidP="008961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ОБРАЗОВАТЕЛЬНОГО ПРОЦЕССА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На начальном этапе преобладают игровой,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продуктивный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 мышления: 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изучении дебютной теории основным методом является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частично-поисковый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поздних этапах в обучении применяется творческий метод, для совершенствования тактического мастерства учащихся (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само­стоятельное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составление позиций, предусматривающих определенные тактические удары, мат в определенное количество ходов и т.д.).</w:t>
      </w:r>
    </w:p>
    <w:p w:rsidR="00896154" w:rsidRPr="003B1E7D" w:rsidRDefault="00896154" w:rsidP="00896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896154" w:rsidRPr="003B1E7D" w:rsidRDefault="00896154" w:rsidP="00896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896154" w:rsidRPr="003B1E7D" w:rsidRDefault="00896154" w:rsidP="008961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формы и средства обучения: практическая игра, решение шахматных задач, комбинаций и этюдов, дидактические игры и задания, игровые упражнения;  </w:t>
      </w:r>
      <w:proofErr w:type="spellStart"/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теоре-</w:t>
      </w: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тические</w:t>
      </w:r>
      <w:proofErr w:type="spellEnd"/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занятия, шахматные игры, шахматные дидактические игрушки, участие в турнирах и соревнованиях.</w:t>
      </w:r>
    </w:p>
    <w:p w:rsidR="00896154" w:rsidRPr="003B1E7D" w:rsidRDefault="00896154" w:rsidP="008961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 соревновательной обстановке.</w:t>
      </w:r>
    </w:p>
    <w:p w:rsidR="006339C1" w:rsidRPr="003B1E7D" w:rsidRDefault="006339C1" w:rsidP="006339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E1D" w:rsidRPr="003B1E7D" w:rsidRDefault="006339C1" w:rsidP="00CB66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</w:t>
      </w:r>
    </w:p>
    <w:p w:rsidR="00F03E1D" w:rsidRPr="003B1E7D" w:rsidRDefault="00F03E1D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Шахматная доска</w:t>
      </w:r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Шахматная доска, белые и черные поля, горизонталь, вертикаль, диагональ, центр.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"Вертикаль". То же самое, но заполняется одна из вертикальных линий шахматной доски.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"Диагональ". То же самое, но заполняется одна из диагоналей шахматной доски.</w:t>
      </w: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Шахматные фигуры</w:t>
      </w:r>
      <w:r w:rsidR="008A2933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Белые, черные, ладья, слон, ферзь, конь, пешка, король.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Угадайка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". Педагог словесно описывает одну из шахматных фигур, дети должны догадаться, что это за фигура.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"Угадай". Педагог загадывает про себя одну из фигур, а дети по очереди пытаются угадать, какая фигура загадана.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Начальная расстановка фигур</w:t>
      </w:r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"Мешочек". Ученики по одной вынимают из мешочка шахматные фигуры и постепенно расставляют начальную позицию.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"Да и нет". Педагог берет две шахматные фигурки и спрашивает детей, стоят ли эти фигуры рядом в начальном положении.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то мяч следует поймать.</w:t>
      </w: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Ходы и взятие фигур</w:t>
      </w:r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хода и взятия каждой из фигур, игра "на уничтожение",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белопольные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чернопольные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"Кратчайший путь". За минимальное число ходов белая фигура должна достичь определенной клетки шахматной доски.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"Защита контрольного поля".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Эта игра подобна предыдущей, но при точной игре обеих сторон не имеет победителя.</w:t>
      </w:r>
      <w:proofErr w:type="gramEnd"/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"Атака неприятельской фигуры". Белая фигура должна за один ход напасть на черную фигуру, но так, чтобы не оказаться под боем.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"Двойной удар". Белой фигурой надо напасть одновременно на две черные фигуры.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"Взятие". Из нескольких возможных взятий надо выбрать лучшее – побить незащищенную фигуру.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"Защита". Здесь нужно одной белой фигурой защитить другую, стоящую под боем.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"Выиграй фигуру". Белые должны сделать такой ход, чтобы при любом ответе черных они проиграли одну из своих фигур.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шахматной партии</w:t>
      </w:r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A2933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7A58C9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"Шах или не шах". Приводится ряд положений, в которых ученики должны определить: стоит ли король под шахом или нет.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"Дай шах". Требуется объявить шах неприятельскому королю.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"Пять шахов". Каждой из пяти белых фигур нужно объявить шах черному королю.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"Защита от шаха". Белый король должен защититься от шаха.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"Мат или не мат". Приводится ряд положений, в которых ученики должны определить: дан ли мат черному королю.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"Первый шах". Игра проводится всеми фигурами из начального положения. Выигрывает тот, кто объявит первый шах.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"Рокировка". Ученики должны определить, можно ли рокировать в тех или иных случаях.</w:t>
      </w:r>
    </w:p>
    <w:p w:rsidR="00CB66BB" w:rsidRPr="003B1E7D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всеми фигурами из начального положения</w:t>
      </w:r>
      <w:r w:rsidR="007A58C9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A58C9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7A58C9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ч)</w:t>
      </w:r>
    </w:p>
    <w:p w:rsidR="00CB66BB" w:rsidRPr="003B1E7D" w:rsidRDefault="00CB66BB" w:rsidP="00CB66BB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Самые общие представления о том, как начинать шахматную партию.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 задания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B66BB" w:rsidRPr="003B1E7D" w:rsidRDefault="00CB66BB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«Игра на уничтожение» - важнейшая игра курса. У ребёнка формируется внутренний </w:t>
      </w:r>
      <w:r w:rsidR="009A1AE8"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«Двойной удар». Белой фигурой надо напасть одновременно на две чёрные фигуры.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«Взятие». Из нескольких возможных взятий надо выбрать лучшее – побить незащищенную фигуру.</w:t>
      </w:r>
    </w:p>
    <w:p w:rsidR="009A1AE8" w:rsidRPr="003B1E7D" w:rsidRDefault="009A1AE8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«Защита». Здесь нужно одной белой фигурой защитить другую, стоящую под боем.</w:t>
      </w:r>
    </w:p>
    <w:p w:rsidR="009A1AE8" w:rsidRPr="003B1E7D" w:rsidRDefault="001B3452" w:rsidP="00CB66B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дидактические игры и задания из этого раздела моделируют в доступном для детей виде те или иные реальные ситуации, с которыми сталкиваются шахматисты в игре на шахматной доске.</w:t>
      </w:r>
    </w:p>
    <w:p w:rsidR="001B3452" w:rsidRPr="003B1E7D" w:rsidRDefault="001B3452" w:rsidP="001B34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3E1D" w:rsidRPr="003B1E7D" w:rsidRDefault="00F03E1D" w:rsidP="00F03E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E1D" w:rsidRPr="003B1E7D" w:rsidRDefault="00287553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 – ТЕМАТИЧЕСКОЕ ПЛАНИРОВАНИЕ</w:t>
      </w:r>
    </w:p>
    <w:p w:rsidR="003963F8" w:rsidRPr="003B1E7D" w:rsidRDefault="003963F8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 ОПИСАНИЕМ УЧЕБНОЙ ДЕЯТЕЛЬНОСТИ УЧАЩИХСЯ</w:t>
      </w:r>
    </w:p>
    <w:p w:rsidR="00F03E1D" w:rsidRPr="003B1E7D" w:rsidRDefault="00F03E1D" w:rsidP="00F03E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94"/>
        <w:gridCol w:w="932"/>
        <w:gridCol w:w="3685"/>
        <w:gridCol w:w="5471"/>
      </w:tblGrid>
      <w:tr w:rsidR="00EB7CDB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 </w:t>
            </w:r>
          </w:p>
        </w:tc>
        <w:tc>
          <w:tcPr>
            <w:tcW w:w="5471" w:type="dxa"/>
          </w:tcPr>
          <w:p w:rsidR="00287553" w:rsidRPr="003B1E7D" w:rsidRDefault="007A58C9" w:rsidP="007A5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доска</w:t>
            </w:r>
          </w:p>
        </w:tc>
        <w:tc>
          <w:tcPr>
            <w:tcW w:w="5471" w:type="dxa"/>
          </w:tcPr>
          <w:p w:rsidR="00287553" w:rsidRPr="003B1E7D" w:rsidRDefault="007A58C9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дидактической сказки "Удивительные приключения шахматной доски". Знакомство с шахматной доской</w:t>
            </w:r>
            <w:r w:rsidR="0096199C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шахматными терминами: белое и черное поле, горизонталь, вертикаль, диагональ.</w:t>
            </w: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 </w:t>
            </w:r>
            <w:r w:rsidR="0096199C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основных правил личной гигиены.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доска</w:t>
            </w:r>
          </w:p>
        </w:tc>
        <w:tc>
          <w:tcPr>
            <w:tcW w:w="5471" w:type="dxa"/>
          </w:tcPr>
          <w:p w:rsidR="00287553" w:rsidRPr="003B1E7D" w:rsidRDefault="0096199C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шахматны-ми</w:t>
            </w:r>
            <w:proofErr w:type="spellEnd"/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фигурами</w:t>
            </w:r>
          </w:p>
        </w:tc>
        <w:tc>
          <w:tcPr>
            <w:tcW w:w="5471" w:type="dxa"/>
          </w:tcPr>
          <w:p w:rsidR="00287553" w:rsidRPr="003B1E7D" w:rsidRDefault="0096199C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названиями шахматных фигур: ладья, слон, ферзь, конь, пешка, король.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Научиться различать и называть шахматные фигуры.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5471" w:type="dxa"/>
          </w:tcPr>
          <w:p w:rsidR="00287553" w:rsidRPr="003B1E7D" w:rsidRDefault="0096199C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понятием: начальное положение, научиться 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2029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расставлять фигуры перед игрой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доска и фигуры</w:t>
            </w:r>
          </w:p>
        </w:tc>
        <w:tc>
          <w:tcPr>
            <w:tcW w:w="5471" w:type="dxa"/>
            <w:tcBorders>
              <w:bottom w:val="single" w:sz="4" w:space="0" w:color="000000" w:themeColor="text1"/>
            </w:tcBorders>
          </w:tcPr>
          <w:p w:rsidR="00287553" w:rsidRPr="003B1E7D" w:rsidRDefault="009A2029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понятием: партнёры. Правильно расставлять фигуры в начальное положение. </w:t>
            </w:r>
            <w:proofErr w:type="spellStart"/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Орга-низовывать</w:t>
            </w:r>
            <w:proofErr w:type="spellEnd"/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комфортные отношения с партнерами по игре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шахматной фигурой. Ладья</w:t>
            </w:r>
          </w:p>
        </w:tc>
        <w:tc>
          <w:tcPr>
            <w:tcW w:w="5471" w:type="dxa"/>
            <w:tcBorders>
              <w:bottom w:val="nil"/>
            </w:tcBorders>
          </w:tcPr>
          <w:p w:rsidR="00287553" w:rsidRPr="003B1E7D" w:rsidRDefault="00CC49F0" w:rsidP="00396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 с понятиями: ход, взятие, стоять под боем.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Ладья в игре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CC49F0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играть фигурой в отдельности и 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23.10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шахматной фигурой. Слон.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B51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овокупности с другими фигурами без нарушения правил шахматного кодекса. 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30.10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Слон в игре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основные правила личной гигиены.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Ладья против слона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Уважать мнение и решение других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шахматной фигурой. Ферзь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396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 выводы, выяснять закономерности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нализировать ситуацию и принимать правильное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Ферзь в игре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Ферзь против ладьи и слона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передвижением фигур на доске, сравнивают силу фигур и их позицию.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шахматной фигурой. Конь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организовать комфортные отношения с партнерами по игре.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в игре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3963F8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в парах.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 против ферзя, ладьи, слона</w:t>
            </w:r>
          </w:p>
        </w:tc>
        <w:tc>
          <w:tcPr>
            <w:tcW w:w="5471" w:type="dxa"/>
            <w:tcBorders>
              <w:top w:val="nil"/>
              <w:bottom w:val="single" w:sz="4" w:space="0" w:color="auto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15.01.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пешкой</w:t>
            </w:r>
          </w:p>
        </w:tc>
        <w:tc>
          <w:tcPr>
            <w:tcW w:w="5471" w:type="dxa"/>
            <w:tcBorders>
              <w:top w:val="single" w:sz="4" w:space="0" w:color="auto"/>
              <w:bottom w:val="nil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22.01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Пешка в игре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29.01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Пешка против ферзя, ладьи, слона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шахматной фигурой. Король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Король против других фигур</w:t>
            </w:r>
          </w:p>
        </w:tc>
        <w:tc>
          <w:tcPr>
            <w:tcW w:w="5471" w:type="dxa"/>
            <w:tcBorders>
              <w:top w:val="nil"/>
              <w:bottom w:val="single" w:sz="4" w:space="0" w:color="000000" w:themeColor="text1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Шах </w:t>
            </w:r>
          </w:p>
        </w:tc>
        <w:tc>
          <w:tcPr>
            <w:tcW w:w="5471" w:type="dxa"/>
            <w:tcBorders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понятиями: длинная и короткая  рокировка, шах, мат, пат, ничья.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Шах 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рокировать.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Мат. Цель шахматной партии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объявлять шах.</w:t>
            </w:r>
          </w:p>
          <w:p w:rsidR="00B51B8F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ставить мат.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 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организовать комфортные отношения 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32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Ставим  мат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партнерами по игре.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Ставим  мат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положение фигур на </w:t>
            </w:r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шахматной</w:t>
            </w:r>
            <w:proofErr w:type="gramEnd"/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Ничья, пат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доске.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Рокировка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B51B8F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правильность ходов</w:t>
            </w:r>
            <w:r w:rsidR="005A45A4"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3685" w:type="dxa"/>
          </w:tcPr>
          <w:p w:rsidR="00287553" w:rsidRPr="003B1E7D" w:rsidRDefault="00EB7CDB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Рокировка </w:t>
            </w:r>
          </w:p>
        </w:tc>
        <w:tc>
          <w:tcPr>
            <w:tcW w:w="5471" w:type="dxa"/>
            <w:tcBorders>
              <w:top w:val="nil"/>
              <w:bottom w:val="single" w:sz="4" w:space="0" w:color="000000" w:themeColor="text1"/>
            </w:tcBorders>
          </w:tcPr>
          <w:p w:rsidR="00287553" w:rsidRPr="003B1E7D" w:rsidRDefault="0028755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3685" w:type="dxa"/>
          </w:tcPr>
          <w:p w:rsidR="00287553" w:rsidRPr="003B1E7D" w:rsidRDefault="008A293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партия</w:t>
            </w:r>
          </w:p>
        </w:tc>
        <w:tc>
          <w:tcPr>
            <w:tcW w:w="5471" w:type="dxa"/>
            <w:tcBorders>
              <w:bottom w:val="nil"/>
            </w:tcBorders>
          </w:tcPr>
          <w:p w:rsidR="00287553" w:rsidRPr="003B1E7D" w:rsidRDefault="005A45A4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Познакомиться с элементарными шахматными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3685" w:type="dxa"/>
          </w:tcPr>
          <w:p w:rsidR="00287553" w:rsidRPr="003B1E7D" w:rsidRDefault="008A293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Шахматная партия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5A45A4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задачами.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3685" w:type="dxa"/>
          </w:tcPr>
          <w:p w:rsidR="00287553" w:rsidRPr="003B1E7D" w:rsidRDefault="008A293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программно-го</w:t>
            </w:r>
            <w:proofErr w:type="spellEnd"/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материала. Игра всеми фигурами</w:t>
            </w:r>
          </w:p>
        </w:tc>
        <w:tc>
          <w:tcPr>
            <w:tcW w:w="5471" w:type="dxa"/>
            <w:tcBorders>
              <w:top w:val="nil"/>
              <w:bottom w:val="nil"/>
            </w:tcBorders>
          </w:tcPr>
          <w:p w:rsidR="00287553" w:rsidRPr="003B1E7D" w:rsidRDefault="005A45A4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5A45A4" w:rsidRPr="003B1E7D" w:rsidRDefault="005A45A4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Играть всеми фигурами из начального положения.</w:t>
            </w:r>
          </w:p>
        </w:tc>
      </w:tr>
      <w:tr w:rsidR="00287553" w:rsidRPr="003B1E7D" w:rsidTr="003963F8">
        <w:tc>
          <w:tcPr>
            <w:tcW w:w="594" w:type="dxa"/>
          </w:tcPr>
          <w:p w:rsidR="00287553" w:rsidRPr="003B1E7D" w:rsidRDefault="00287553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32" w:type="dxa"/>
          </w:tcPr>
          <w:p w:rsidR="00287553" w:rsidRPr="003B1E7D" w:rsidRDefault="00EB7CDB" w:rsidP="00F03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3685" w:type="dxa"/>
          </w:tcPr>
          <w:p w:rsidR="00287553" w:rsidRPr="003B1E7D" w:rsidRDefault="008A2933" w:rsidP="00EB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программно-го</w:t>
            </w:r>
            <w:proofErr w:type="spellEnd"/>
            <w:proofErr w:type="gramEnd"/>
            <w:r w:rsidRPr="003B1E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материала. Игра всеми фигурами</w:t>
            </w:r>
          </w:p>
        </w:tc>
        <w:tc>
          <w:tcPr>
            <w:tcW w:w="5471" w:type="dxa"/>
            <w:tcBorders>
              <w:top w:val="nil"/>
            </w:tcBorders>
          </w:tcPr>
          <w:p w:rsidR="00287553" w:rsidRPr="003B1E7D" w:rsidRDefault="005A45A4" w:rsidP="00E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комфортные отношения с партнерами по игре.</w:t>
            </w:r>
          </w:p>
        </w:tc>
      </w:tr>
    </w:tbl>
    <w:p w:rsidR="00267790" w:rsidRPr="003B1E7D" w:rsidRDefault="00267790" w:rsidP="003963F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790" w:rsidRPr="003B1E7D" w:rsidRDefault="00267790" w:rsidP="005A45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790" w:rsidRPr="003B1E7D" w:rsidRDefault="00267790" w:rsidP="00F03E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УЧЕБНО-МАТЕРИАЛЬНОГО И</w:t>
      </w:r>
      <w:r w:rsidR="00D90BC1"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МАТЕРИАЛЬНО-ТЕХНИЧЕСКОГО ОБЕСПЕЧЕНИЯ ОБРАЗОВАТЕЛЬНОГО ПРОЦЕССА</w:t>
      </w:r>
    </w:p>
    <w:p w:rsidR="00D90BC1" w:rsidRPr="003B1E7D" w:rsidRDefault="00D90BC1" w:rsidP="00D90BC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BC1" w:rsidRPr="003B1E7D" w:rsidRDefault="00D90BC1" w:rsidP="00D90BC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Г.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. Шахматы, первый год, или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ам клетки черно-белые чудес и тайн полны: Учебник для 1 класса четырёхлетней и трёхлетней начальной школы. – Обнинск « Духовное возрождение», 1998. Рекомендовано Министерством общего и профессионального образования Российской Федерации</w:t>
      </w:r>
    </w:p>
    <w:p w:rsidR="00D90BC1" w:rsidRPr="003B1E7D" w:rsidRDefault="00D90BC1" w:rsidP="00D90BC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Г.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. Шахматы, первый год, или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чусь и учу. Пособие для учителя – Обнинск: Духовное возрождение, 1999.</w:t>
      </w:r>
    </w:p>
    <w:p w:rsidR="00D90BC1" w:rsidRPr="003B1E7D" w:rsidRDefault="00D90BC1" w:rsidP="00D90BC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Демонстрационная магнитная шахматная доска</w:t>
      </w:r>
    </w:p>
    <w:p w:rsidR="00D90BC1" w:rsidRPr="003B1E7D" w:rsidRDefault="00D90BC1" w:rsidP="00D90BC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 магнитных шахматных фигур</w:t>
      </w:r>
    </w:p>
    <w:p w:rsidR="00D90BC1" w:rsidRPr="003B1E7D" w:rsidRDefault="00D90BC1" w:rsidP="00D90BC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color w:val="000000" w:themeColor="text1"/>
          <w:sz w:val="28"/>
          <w:szCs w:val="28"/>
        </w:rPr>
        <w:t>Наборы шахмат</w:t>
      </w:r>
    </w:p>
    <w:p w:rsidR="00D90BC1" w:rsidRPr="003B1E7D" w:rsidRDefault="00D90BC1" w:rsidP="00D90BC1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3F8" w:rsidRPr="003B1E7D" w:rsidRDefault="003963F8" w:rsidP="00D90BC1">
      <w:pPr>
        <w:pStyle w:val="a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3F8" w:rsidRPr="003B1E7D" w:rsidRDefault="003963F8" w:rsidP="00D90BC1">
      <w:pPr>
        <w:pStyle w:val="a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BC1" w:rsidRPr="003B1E7D" w:rsidRDefault="00D90BC1" w:rsidP="003963F8">
      <w:pPr>
        <w:pStyle w:val="aa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шахматные сказки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Котята-хвастунишки //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Книга-выручалочка по внеклассному чтению. – М.: Новая школа, 1994. –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 3.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Лена, Оля и Баба Яга //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Книга-выручалочка по внеклассному чтению. – М.: Новая школа, 1995. –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 5.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От сказки – к шахматам.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Удивительные превращения деревянного кругляка //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Книга-выручалочка по внеклассному чтению. – М.: Издательство фирмы ACT, 1993. 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Удивительные приключения шахматной доски. 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Хвастуны в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Паламеде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Черно-белая магия Ущелья Великанов //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Книга-выручалочка по внеклассному чтению. – М.: Новая школа, 1994. –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 2.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Шахматная сказка //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Приключения в Шахматной стране. – М.: Педагогика, 1991.</w:t>
      </w:r>
    </w:p>
    <w:p w:rsidR="00D90BC1" w:rsidRPr="003B1E7D" w:rsidRDefault="00D90BC1" w:rsidP="003963F8">
      <w:pPr>
        <w:pStyle w:val="aa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 и рассказы для детей о шахматах и шахматистах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Аматуни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Королевство Восемью Восемь.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Гришин В., Осипов Н. В гостях у Короля // Гришин В., Осипов Н. Малыши открывают спорт. – М.: Педагогика, 1978.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Добрыня, посол князя Владимира (былина). 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Драгунский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Шляпа гроссмейстера. 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Ильин Е. В стране деревянных королей. – М.: Малыш, 1982.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Кумма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Рунге С. Шахматный Король.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Медведев В. Как капитан </w:t>
      </w:r>
      <w:proofErr w:type="spellStart"/>
      <w:proofErr w:type="gram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Соври-голова</w:t>
      </w:r>
      <w:proofErr w:type="spellEnd"/>
      <w:proofErr w:type="gram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чуть не стал чемпионом, или Фосфорический мальчик.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Молодцу и семидесяти искусств мало (узбекская сказка).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Остер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Полезная девчонка.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Пермяк Е. Вечный Король.</w:t>
      </w:r>
    </w:p>
    <w:p w:rsidR="00D90BC1" w:rsidRPr="003B1E7D" w:rsidRDefault="00D90BC1" w:rsidP="00D90BC1">
      <w:pPr>
        <w:pStyle w:val="aa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Сендюков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Королевство в белую клетку. – М.: Малыш, 1973.</w:t>
      </w:r>
    </w:p>
    <w:p w:rsidR="00D90BC1" w:rsidRPr="003B1E7D" w:rsidRDefault="00D90BC1" w:rsidP="00D90BC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О злой волшебнице, драконе и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Паламеде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Тихомиров О. Чемпион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Гога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Ренкин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C1" w:rsidRPr="003B1E7D" w:rsidRDefault="00D90BC1" w:rsidP="00D90BC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63F8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Шаров А. Сказка о настоящих слонах.</w:t>
      </w:r>
    </w:p>
    <w:p w:rsidR="00D90BC1" w:rsidRPr="003B1E7D" w:rsidRDefault="00D90BC1" w:rsidP="003963F8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Стихотворения о шахматах и шахматистах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Берестов В. В шахматном павильоне.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Берестов В. Игра.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Ильин Е. Приключения Пешки. – М.: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ФиС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, 1975.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Ильин Е. Средневековая легенда.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Квитко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Турнир.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Никитин </w:t>
      </w:r>
      <w:proofErr w:type="gram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proofErr w:type="gram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Чья армия сильней? – Красноярск, 1977.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Волшебная игра.</w:t>
      </w:r>
    </w:p>
    <w:p w:rsidR="00D90BC1" w:rsidRPr="003B1E7D" w:rsidRDefault="00D90BC1" w:rsidP="003963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 для детей по шахматной тематике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A4A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Булычев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 Сто лет тому вперед.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Велтистов Е. Победитель </w:t>
      </w:r>
      <w:proofErr w:type="gram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невозможного</w:t>
      </w:r>
      <w:proofErr w:type="gram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Кассиль Л. Кондуит и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Швамбрания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Крапивин В. Тайна пирамид.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A4A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Кэрролл Л. Алиса в Зазеркалье.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0B5A4A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Лагин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Старик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Хоттабыч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Надь К. Заколдованная школа.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Носов Н. Витя Малеев в школе и дома.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Носов Н. Незнайка в Солнечном городе.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Рабле Ф.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Гаргантюа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Пантагрюэль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Раскатов М. Пропавшая буква. </w:t>
      </w:r>
    </w:p>
    <w:p w:rsidR="00D90BC1" w:rsidRPr="003B1E7D" w:rsidRDefault="00D90BC1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A4A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 А. </w:t>
      </w:r>
      <w:proofErr w:type="spellStart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Ябеда-Корябеда</w:t>
      </w:r>
      <w:proofErr w:type="spellEnd"/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ее проделки.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Страна Грез //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Сухин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Книга-выручалочка по внеклассному чтению. – М.: Новая </w:t>
      </w: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школа, 1995. –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Вып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4, 5.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Томин Ю. Шел по городу волшебник.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Чжан-Тянь-И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Секрет драгоценной тыквы. </w:t>
      </w:r>
    </w:p>
    <w:p w:rsidR="00D90BC1" w:rsidRPr="003B1E7D" w:rsidRDefault="000B5A4A" w:rsidP="00D90B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Чеповецкий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Приключения шахматного солдата </w:t>
      </w:r>
      <w:proofErr w:type="spellStart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Пешкина</w:t>
      </w:r>
      <w:proofErr w:type="spellEnd"/>
      <w:r w:rsidR="00D90BC1" w:rsidRPr="003B1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C1" w:rsidRPr="003B1E7D" w:rsidRDefault="00D90BC1" w:rsidP="00D90BC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0BC1" w:rsidRPr="003B1E7D" w:rsidRDefault="00D90BC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90BC1" w:rsidRPr="003B1E7D" w:rsidSect="00267790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464" w:rsidRDefault="00F53464" w:rsidP="00307A07">
      <w:pPr>
        <w:spacing w:after="0" w:line="240" w:lineRule="auto"/>
      </w:pPr>
      <w:r>
        <w:separator/>
      </w:r>
    </w:p>
  </w:endnote>
  <w:endnote w:type="continuationSeparator" w:id="1">
    <w:p w:rsidR="00F53464" w:rsidRDefault="00F53464" w:rsidP="003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063"/>
      <w:docPartObj>
        <w:docPartGallery w:val="Page Numbers (Bottom of Page)"/>
        <w:docPartUnique/>
      </w:docPartObj>
    </w:sdtPr>
    <w:sdtContent>
      <w:p w:rsidR="005A45A4" w:rsidRDefault="008508D9">
        <w:pPr>
          <w:pStyle w:val="a8"/>
          <w:jc w:val="center"/>
        </w:pPr>
        <w:fldSimple w:instr=" PAGE   \* MERGEFORMAT ">
          <w:r w:rsidR="003B1E7D">
            <w:rPr>
              <w:noProof/>
            </w:rPr>
            <w:t>2</w:t>
          </w:r>
        </w:fldSimple>
      </w:p>
    </w:sdtContent>
  </w:sdt>
  <w:p w:rsidR="005A45A4" w:rsidRDefault="005A45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464" w:rsidRDefault="00F53464" w:rsidP="00307A07">
      <w:pPr>
        <w:spacing w:after="0" w:line="240" w:lineRule="auto"/>
      </w:pPr>
      <w:r>
        <w:separator/>
      </w:r>
    </w:p>
  </w:footnote>
  <w:footnote w:type="continuationSeparator" w:id="1">
    <w:p w:rsidR="00F53464" w:rsidRDefault="00F53464" w:rsidP="0030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80"/>
    <w:multiLevelType w:val="hybridMultilevel"/>
    <w:tmpl w:val="7786D8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4B36"/>
    <w:multiLevelType w:val="hybridMultilevel"/>
    <w:tmpl w:val="D402ECD2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7F504D"/>
    <w:multiLevelType w:val="hybridMultilevel"/>
    <w:tmpl w:val="6788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155"/>
    <w:rsid w:val="000B5A4A"/>
    <w:rsid w:val="001003FE"/>
    <w:rsid w:val="001B3452"/>
    <w:rsid w:val="00267790"/>
    <w:rsid w:val="00287553"/>
    <w:rsid w:val="00307A07"/>
    <w:rsid w:val="003963F8"/>
    <w:rsid w:val="003B1E7D"/>
    <w:rsid w:val="004E0E6B"/>
    <w:rsid w:val="004F16C0"/>
    <w:rsid w:val="005727E3"/>
    <w:rsid w:val="005A45A4"/>
    <w:rsid w:val="006339C1"/>
    <w:rsid w:val="006634FA"/>
    <w:rsid w:val="00796E37"/>
    <w:rsid w:val="007A58C9"/>
    <w:rsid w:val="008508D9"/>
    <w:rsid w:val="00896154"/>
    <w:rsid w:val="008A2933"/>
    <w:rsid w:val="008B187D"/>
    <w:rsid w:val="0096199C"/>
    <w:rsid w:val="009A1AE8"/>
    <w:rsid w:val="009A2029"/>
    <w:rsid w:val="00A53155"/>
    <w:rsid w:val="00B51B8F"/>
    <w:rsid w:val="00B56CBD"/>
    <w:rsid w:val="00C203B0"/>
    <w:rsid w:val="00C55149"/>
    <w:rsid w:val="00CB66BB"/>
    <w:rsid w:val="00CC49F0"/>
    <w:rsid w:val="00CF349B"/>
    <w:rsid w:val="00D05693"/>
    <w:rsid w:val="00D21C57"/>
    <w:rsid w:val="00D90BC1"/>
    <w:rsid w:val="00EB7CDB"/>
    <w:rsid w:val="00ED20B7"/>
    <w:rsid w:val="00F03E1D"/>
    <w:rsid w:val="00F5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693"/>
    <w:pPr>
      <w:tabs>
        <w:tab w:val="left" w:pos="8832"/>
      </w:tabs>
      <w:spacing w:after="0" w:line="240" w:lineRule="auto"/>
      <w:ind w:left="2124"/>
    </w:pPr>
    <w:rPr>
      <w:rFonts w:ascii="Georgia" w:eastAsia="Times New Roman" w:hAnsi="Georgia" w:cs="Times New Roman"/>
      <w:b/>
      <w:bCs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rsid w:val="00D05693"/>
    <w:rPr>
      <w:rFonts w:ascii="Georgia" w:eastAsia="Times New Roman" w:hAnsi="Georgia" w:cs="Times New Roman"/>
      <w:b/>
      <w:bCs/>
      <w:sz w:val="40"/>
      <w:szCs w:val="24"/>
    </w:rPr>
  </w:style>
  <w:style w:type="paragraph" w:styleId="a5">
    <w:name w:val="Normal (Web)"/>
    <w:basedOn w:val="a"/>
    <w:rsid w:val="00D0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A07"/>
  </w:style>
  <w:style w:type="paragraph" w:styleId="a8">
    <w:name w:val="footer"/>
    <w:basedOn w:val="a"/>
    <w:link w:val="a9"/>
    <w:uiPriority w:val="99"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A07"/>
  </w:style>
  <w:style w:type="paragraph" w:styleId="aa">
    <w:name w:val="List Paragraph"/>
    <w:basedOn w:val="a"/>
    <w:uiPriority w:val="34"/>
    <w:qFormat/>
    <w:rsid w:val="00307A07"/>
    <w:pPr>
      <w:ind w:left="720"/>
      <w:contextualSpacing/>
    </w:pPr>
  </w:style>
  <w:style w:type="table" w:styleId="ab">
    <w:name w:val="Table Grid"/>
    <w:basedOn w:val="a1"/>
    <w:uiPriority w:val="59"/>
    <w:rsid w:val="00F0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2013-04-21T14:46:00Z</cp:lastPrinted>
  <dcterms:created xsi:type="dcterms:W3CDTF">2013-04-20T16:27:00Z</dcterms:created>
  <dcterms:modified xsi:type="dcterms:W3CDTF">2019-09-27T07:33:00Z</dcterms:modified>
</cp:coreProperties>
</file>